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enter" w:pos="4819"/>
          <w:tab w:val="left" w:pos="8097"/>
        </w:tabs>
        <w:rPr>
          <w:rFonts w:ascii="Times New Roman" w:hAnsi="Times New Roman"/>
          <w:i w:val="0"/>
          <w:spacing w:val="0"/>
          <w:sz w:val="24"/>
          <w:szCs w:val="24"/>
        </w:rPr>
      </w:pPr>
      <w:r>
        <w:rPr>
          <w:rFonts w:ascii="Calibri" w:eastAsia="Calibri" w:hAnsi="Calibri"/>
          <w:b w:val="0"/>
          <w:bCs w:val="0"/>
          <w:i w:val="0"/>
          <w:iCs w:val="0"/>
          <w:noProof/>
          <w:spacing w:val="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4473A" w:rsidRDefault="0004473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0" o:spid="_x0000_s0" o:spt="1" style="position:absolute;mso-wrap-distance-left:9.0pt;mso-wrap-distance-top:0.0pt;mso-wrap-distance-right:9.0pt;mso-wrap-distance-bottom:0.0pt;z-index:251659264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/>
          <w:b w:val="0"/>
          <w:bCs w:val="0"/>
          <w:i w:val="0"/>
          <w:iCs w:val="0"/>
          <w:noProof/>
          <w:spacing w:val="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395605</wp:posOffset>
                </wp:positionV>
                <wp:extent cx="1089025" cy="734060"/>
                <wp:effectExtent l="0" t="0" r="0" b="8890"/>
                <wp:wrapNone/>
                <wp:docPr id="2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4473A" w:rsidRDefault="0004473A">
                            <w:pPr>
                              <w:jc w:val="center"/>
                              <w:rPr>
                                <w:b w:val="0"/>
                                <w:i w:val="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style="position:absolute;mso-wrap-distance-left:9.0pt;mso-wrap-distance-top:0.0pt;mso-wrap-distance-right:9.0pt;mso-wrap-distance-bottom:0.0pt;z-index:251663360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b w:val="false"/>
                          <w:i w:val="false"/>
                          <w:sz w:val="16"/>
                          <w:szCs w:val="16"/>
                        </w:rPr>
                      </w:pPr>
                      <w:r>
                        <w:rPr>
                          <w:b w:val="false"/>
                          <w:i w:val="false"/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 w:val="0"/>
          <w:spacing w:val="0"/>
          <w:sz w:val="24"/>
          <w:szCs w:val="24"/>
        </w:rPr>
        <w:tab/>
      </w:r>
      <w:r>
        <w:rPr>
          <w:rFonts w:ascii="Arial" w:eastAsia="Calibri" w:hAnsi="Arial" w:cs="Arial"/>
          <w:b w:val="0"/>
          <w:bCs w:val="0"/>
          <w:iCs w:val="0"/>
          <w:noProof/>
          <w:spacing w:val="0"/>
          <w:sz w:val="18"/>
          <w:szCs w:val="18"/>
        </w:rPr>
        <mc:AlternateContent>
          <mc:Choice Requires="wpg">
            <w:drawing>
              <wp:inline distT="0" distB="0" distL="0" distR="0">
                <wp:extent cx="514350" cy="619125"/>
                <wp:effectExtent l="0" t="0" r="0" b="9525"/>
                <wp:docPr id="3" name="Рисунок 1" descr="Описание: C:\Users\n.didenko\Desktop\Бланки новые\БЛАНКИ - 2020 год\герб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n.didenko\Desktop\Бланки новые\БЛАНКИ - 2020 год\герб_1.pn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5pt;height:48.8pt;" stroked="f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/>
          <w:i w:val="0"/>
          <w:spacing w:val="0"/>
          <w:sz w:val="24"/>
          <w:szCs w:val="24"/>
        </w:rPr>
        <w:tab/>
      </w:r>
    </w:p>
    <w:p w:rsidR="0004473A" w:rsidRDefault="000447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</w:rPr>
      </w:pP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</w:rPr>
      </w:pPr>
      <w:r>
        <w:rPr>
          <w:rFonts w:ascii="Times New Roman" w:hAnsi="Times New Roman"/>
          <w:i w:val="0"/>
          <w:spacing w:val="0"/>
        </w:rPr>
        <w:t>РОССИЙСКАЯ ФЕДЕРАЦИЯ</w:t>
      </w: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</w:rPr>
      </w:pPr>
      <w:r>
        <w:rPr>
          <w:rFonts w:ascii="Times New Roman" w:hAnsi="Times New Roman"/>
          <w:i w:val="0"/>
          <w:spacing w:val="0"/>
        </w:rPr>
        <w:t>БЕЛГОРОДСКАЯ ОБЛАСТЬ</w:t>
      </w:r>
    </w:p>
    <w:p w:rsidR="0004473A" w:rsidRDefault="000447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</w:rPr>
      </w:pP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  <w:r>
        <w:rPr>
          <w:rFonts w:ascii="Times New Roman" w:hAnsi="Times New Roman"/>
          <w:i w:val="0"/>
          <w:spacing w:val="0"/>
          <w:sz w:val="24"/>
          <w:szCs w:val="24"/>
        </w:rPr>
        <w:t>СОВЕТ ДЕПУТАТОВ</w:t>
      </w: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  <w:r>
        <w:rPr>
          <w:rFonts w:ascii="Times New Roman" w:hAnsi="Times New Roman"/>
          <w:i w:val="0"/>
          <w:spacing w:val="0"/>
          <w:sz w:val="24"/>
          <w:szCs w:val="24"/>
        </w:rPr>
        <w:t>НОВООСКОЛЬСКОГО МУНИЦИПАЛЬНОГО ОКРУГА</w:t>
      </w: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  <w:r>
        <w:rPr>
          <w:rFonts w:ascii="Times New Roman" w:hAnsi="Times New Roman"/>
          <w:i w:val="0"/>
          <w:spacing w:val="0"/>
          <w:sz w:val="24"/>
          <w:szCs w:val="24"/>
        </w:rPr>
        <w:t>БЕЛГОРОДСКОЙ ОБЛАСТИ</w:t>
      </w:r>
    </w:p>
    <w:p w:rsidR="0004473A" w:rsidRDefault="000447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b w:val="0"/>
          <w:i w:val="0"/>
          <w:spacing w:val="0"/>
          <w:sz w:val="20"/>
          <w:szCs w:val="20"/>
        </w:rPr>
      </w:pPr>
      <w:r>
        <w:rPr>
          <w:rFonts w:ascii="Times New Roman" w:hAnsi="Times New Roman"/>
          <w:b w:val="0"/>
          <w:i w:val="0"/>
          <w:spacing w:val="0"/>
          <w:sz w:val="20"/>
          <w:szCs w:val="20"/>
        </w:rPr>
        <w:t>Сорок третье заседание   Совета депутатов  Новооскольского муниципального округа Белгородской области второго созыва</w:t>
      </w:r>
    </w:p>
    <w:p w:rsidR="0004473A" w:rsidRDefault="000447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</w:rPr>
      </w:pPr>
      <w:r>
        <w:rPr>
          <w:rFonts w:ascii="Times New Roman" w:hAnsi="Times New Roman"/>
          <w:i w:val="0"/>
          <w:spacing w:val="0"/>
        </w:rPr>
        <w:t>Р Е Ш Е Н И Е</w:t>
      </w:r>
    </w:p>
    <w:p w:rsidR="0004473A" w:rsidRDefault="000447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i w:val="0"/>
          <w:spacing w:val="0"/>
          <w:sz w:val="24"/>
          <w:szCs w:val="24"/>
        </w:rPr>
      </w:pPr>
    </w:p>
    <w:p w:rsidR="0004473A" w:rsidRDefault="00D90B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Times New Roman" w:hAnsi="Times New Roman"/>
          <w:b w:val="0"/>
          <w:i w:val="0"/>
          <w:spacing w:val="0"/>
          <w:sz w:val="24"/>
          <w:szCs w:val="24"/>
        </w:rPr>
      </w:pPr>
      <w:r>
        <w:rPr>
          <w:rFonts w:ascii="Times New Roman" w:hAnsi="Times New Roman"/>
          <w:b w:val="0"/>
          <w:i w:val="0"/>
          <w:spacing w:val="0"/>
          <w:sz w:val="24"/>
          <w:szCs w:val="24"/>
        </w:rPr>
        <w:t>17 февраля 2026  года                                                                                                               №  467</w:t>
      </w:r>
    </w:p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04473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4"/>
        <w:gridCol w:w="4395"/>
      </w:tblGrid>
      <w:tr w:rsidR="0004473A">
        <w:tc>
          <w:tcPr>
            <w:tcW w:w="5494" w:type="dxa"/>
          </w:tcPr>
          <w:p w:rsidR="0004473A" w:rsidRDefault="00D90BD8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Cs/>
                <w:sz w:val="27"/>
                <w:szCs w:val="27"/>
              </w:rPr>
              <w:t>Об утверждении П</w:t>
            </w:r>
            <w:r>
              <w:rPr>
                <w:rFonts w:ascii="Times New Roman" w:hAnsi="Times New Roman" w:cs="Times New Roman"/>
                <w:b/>
                <w:iCs/>
                <w:sz w:val="27"/>
                <w:szCs w:val="27"/>
              </w:rPr>
              <w:t xml:space="preserve">оложения об отделе по делам молодежи администрации Новооскольского муниципального округа </w:t>
            </w:r>
          </w:p>
        </w:tc>
        <w:tc>
          <w:tcPr>
            <w:tcW w:w="4395" w:type="dxa"/>
          </w:tcPr>
          <w:p w:rsidR="0004473A" w:rsidRDefault="0004473A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04473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6 октября 2003 года № 131-ФЗ   </w:t>
      </w:r>
      <w:r>
        <w:rPr>
          <w:rFonts w:ascii="Times New Roman" w:hAnsi="Times New Roman" w:cs="Times New Roman"/>
          <w:sz w:val="27"/>
          <w:szCs w:val="27"/>
        </w:rPr>
        <w:t xml:space="preserve"> «Об общих принципах организации местного самоуправления в Российской Федерации», решением Совета депутатов Новооскольского муниципального округа от 17 февраля 2026 года № 465 «Об утверждении структуры администрации Новооскольского муниципального округа Бе</w:t>
      </w:r>
      <w:r>
        <w:rPr>
          <w:rFonts w:ascii="Times New Roman" w:hAnsi="Times New Roman" w:cs="Times New Roman"/>
          <w:sz w:val="27"/>
          <w:szCs w:val="27"/>
        </w:rPr>
        <w:t xml:space="preserve">лгородской области», Уставом Новооскольского муниципального округа Белгородской области                 </w:t>
      </w:r>
      <w:r>
        <w:rPr>
          <w:rFonts w:ascii="Times New Roman" w:hAnsi="Times New Roman" w:cs="Times New Roman"/>
          <w:b/>
          <w:sz w:val="27"/>
          <w:szCs w:val="27"/>
        </w:rPr>
        <w:t>Совет депутатов Новооскольского муниципального округа Белгородской области  р е ш и л: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Утвердить Положение об отделе по делам молодежи администрации </w:t>
      </w:r>
      <w:r>
        <w:rPr>
          <w:rFonts w:ascii="Times New Roman" w:hAnsi="Times New Roman" w:cs="Times New Roman"/>
          <w:sz w:val="27"/>
          <w:szCs w:val="27"/>
        </w:rPr>
        <w:t>Новооскольского муниципального округа Белгородской области (прилагается).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Настоящее решение опубликовать в сетевом издании «Вперед Новооскольская газета» (no-vpered.ru) и разместить на официальном сайте органов местного самоуправления Новооскольского му</w:t>
      </w:r>
      <w:r>
        <w:rPr>
          <w:rFonts w:ascii="Times New Roman" w:hAnsi="Times New Roman" w:cs="Times New Roman"/>
          <w:sz w:val="27"/>
          <w:szCs w:val="27"/>
        </w:rPr>
        <w:t>ниципального округа                             (novyjoskol-r31.gosweb.gosuslugi.ru) в информационно-телекоммуникационной сети «Интернет».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Настоящее решение вступает в силу после дня его официального опубликования.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Контроль за исполнением настоящего </w:t>
      </w:r>
      <w:r>
        <w:rPr>
          <w:rFonts w:ascii="Times New Roman" w:hAnsi="Times New Roman" w:cs="Times New Roman"/>
          <w:sz w:val="27"/>
          <w:szCs w:val="27"/>
        </w:rPr>
        <w:t>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нормативно-правовой деятельности и общественному правопорядку (Локтионов А.С.).</w:t>
      </w:r>
    </w:p>
    <w:p w:rsidR="0004473A" w:rsidRDefault="0004473A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D90BD8" w:rsidRDefault="00D90BD8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4219"/>
      </w:tblGrid>
      <w:tr w:rsidR="0004473A">
        <w:tc>
          <w:tcPr>
            <w:tcW w:w="5635" w:type="dxa"/>
          </w:tcPr>
          <w:p w:rsidR="0004473A" w:rsidRDefault="00D90BD8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  <w:t>Председатель Совета депутато</w:t>
            </w:r>
            <w:r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  <w:t>в Новооскольского муниципального округа</w:t>
            </w:r>
          </w:p>
        </w:tc>
        <w:tc>
          <w:tcPr>
            <w:tcW w:w="4219" w:type="dxa"/>
          </w:tcPr>
          <w:p w:rsidR="0004473A" w:rsidRDefault="0004473A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473A" w:rsidRDefault="00D90BD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7"/>
                <w:szCs w:val="27"/>
              </w:rPr>
              <w:t xml:space="preserve">                      А.И. Попова</w:t>
            </w:r>
          </w:p>
        </w:tc>
      </w:tr>
    </w:tbl>
    <w:tbl>
      <w:tblPr>
        <w:tblStyle w:val="af2"/>
        <w:tblW w:w="0" w:type="auto"/>
        <w:tblInd w:w="4785" w:type="dxa"/>
        <w:tblLayout w:type="fixed"/>
        <w:tblLook w:val="04A0" w:firstRow="1" w:lastRow="0" w:firstColumn="1" w:lastColumn="0" w:noHBand="0" w:noVBand="1"/>
      </w:tblPr>
      <w:tblGrid>
        <w:gridCol w:w="5068"/>
      </w:tblGrid>
      <w:tr w:rsidR="0004473A">
        <w:tc>
          <w:tcPr>
            <w:tcW w:w="50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4473A" w:rsidRDefault="00D90BD8">
            <w:pPr>
              <w:pStyle w:val="a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 xml:space="preserve">Приложение </w:t>
            </w:r>
          </w:p>
          <w:p w:rsidR="0004473A" w:rsidRDefault="0004473A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473A" w:rsidRDefault="00D90BD8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УТВЕРЖДЕНО</w:t>
            </w:r>
          </w:p>
          <w:p w:rsidR="0004473A" w:rsidRDefault="00D90BD8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решением Совета депутатов Новооскольского муниципального округа Белгородской области</w:t>
            </w:r>
          </w:p>
          <w:p w:rsidR="0004473A" w:rsidRDefault="00D90BD8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от 17 февраля 2026 г. № 467</w:t>
            </w:r>
          </w:p>
          <w:p w:rsidR="0004473A" w:rsidRDefault="0004473A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04473A">
      <w:pPr>
        <w:pStyle w:val="a3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04473A" w:rsidRDefault="00D90BD8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Положение</w:t>
      </w:r>
    </w:p>
    <w:p w:rsidR="0004473A" w:rsidRDefault="00D90BD8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об отделе по делам молодежи администрации</w:t>
      </w:r>
    </w:p>
    <w:p w:rsidR="0004473A" w:rsidRDefault="00D90BD8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Новооскольского муниципального округа Белгородской области</w:t>
      </w:r>
    </w:p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4473A" w:rsidRDefault="00D90BD8">
      <w:pPr>
        <w:pStyle w:val="a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color w:val="000000"/>
          <w:sz w:val="27"/>
          <w:szCs w:val="27"/>
        </w:rPr>
        <w:t>1. Общие положения</w:t>
      </w:r>
    </w:p>
    <w:p w:rsidR="0004473A" w:rsidRDefault="0004473A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FF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1.1. Отдел по делам молодежи администрации Новооскольского муниципального округа Белгородской области (далее – Отдел) является функциональным органом администрации Новооскольского муниципального округа Белгородской области не обладающим правами юридическог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о лица, осуществляющим полномочия в сфере молодежной политики на территории Новооскольского муниципального округа Белгородской области.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1.2. Отдел находится в непосредственном подчинении администрации Новооскольского муниципального округа Белгородской обл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асти в лице первого заместителя главы администрации Новооскольского муниципального округа по социальной политике.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1.3. В своей деятельности Отдел руководствуется Конституцией Российской Федерации, Бюджетным кодексом Российской Федерации, федеральными закон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Белгородской области, Уставом Новооскольского муниципального округа Белгородской области, решениями Совета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депутатов Новооскольского муниципального округа Белгородской области, правовыми актами администрации Новооскольского муниципального округа Белгородской области, настоящим Положением.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1.4. Отдел осуществляет свою деятельность во взаимодействии с федеральным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и органами исполнительной власти и их территориальными органами, органами государственной власти Белгородской области, отраслевыми (функциональными) и территориальными органами администрации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области, общес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твенными объединениями и организациями на территории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  <w:t>1.5. Финансирование расходов на выполнение возложенных на Отдел функций осуществляется за счет средств, предусмотренных в бюджете Новооскольско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  <w:t>го 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1.6. Полное официальное наименование: Отдел по делам молодежи администрации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lastRenderedPageBreak/>
        <w:t xml:space="preserve">1.7. Юридический адрес Отдела: 309640, Белгородская область, город Новый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Оскол, улица 1 Мая, дом 2.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Почтовый адрес Отдела: 309640, Белгородская область, город Новый Оскол, улица 1 Мая, дом 2.</w:t>
      </w:r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t>2. Цель и задачи Отдела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2.1. Целью Отдела является обеспечение реализации основных направлений государственной политики в сфере развития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 молодёжной политики в Новооскольском муниципальном округе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 Основными задачами Отдела являются: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2.2.1. Реализация государственной молодежной политики на территории Новооскольского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2.2.2. Участие в разработке и осуществлении мер по созданию условий для всестороннего развития молодежи и её адаптации к самостоятельной жизни, обеспечению защиты прав и свобод, в том числе в сфере труда, занятости, в получении социальных услуг.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2.2.3. Уча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стие в создании и развитии системы детских и молодёжных центров, клубов, объединений и т.д. на территории Новооскольского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2.2.4. Создание условий для развития волонтерского движения на территории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2.2.5. Развитие и поддержка молодёжного предпринимательства, профориентация, участие в решении вопросов первичной занятости и трудоустройства совместно с организациями, ответственными за разработку и реализацию е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диной государственной политики в области труда и занятости.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2.2.6. Осуществление мер по поддержке молодой семьи, талантливой молодежи, молодёжных и детских организаций и объединений.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2.2.7. Взаимодействие с областными, региональными, общероссийскими молодё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жными и детскими объединениями.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2.2.8. Содействие организации воспитательной работы среди молодёжи, осуществление деятельности по профилактике безнадзорности и правонарушений несовершеннолетних и молодёжи, пропаганда здорового образа жизни в молодёжной среде.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2.2.9. Создание во взаимодей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ствии с общественными организациями и движениями на территории Новооскольского муниципального округа Белгородской области, представляющими интересы молодежи, условий для обеспечения здорового образа жизни молодежи, нравственного и патриотического воспитани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я.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t>3. Функции Отдела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3.1. В соответствии с возложенными задачами и в пределах своей компетенции Отдел осуществляет следующие функции: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3.1.1. Готовит проекты постановлений и распоряжений администрации Новооскольского муниципального округа Белгородской обл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асти по вопросам   молодежной политики Новооскольского муниципального округа Белгородской области, отнесенным к компетенции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lastRenderedPageBreak/>
        <w:t>3.1.2. Разрабатывает проекты муниципальных программ (подпрограмм), планов развития, программных мероприятий, иных муниципаль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ных правовых актов в сфере молодежной политики, осуществляет их реализацию, осуществляет контроль за их исполнением.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3.1.3. Участвует в реализации государственных, областных и муниципальных программ (подпрограмм) молодежной политики.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3.1.4. Организует и о</w:t>
      </w:r>
      <w:r>
        <w:rPr>
          <w:rFonts w:ascii="Times New Roman" w:hAnsi="Times New Roman" w:cs="Times New Roman"/>
          <w:color w:val="000000"/>
          <w:sz w:val="27"/>
          <w:szCs w:val="27"/>
        </w:rPr>
        <w:t>беспечивает проведение в пределах своей компетенции соревнований, конкурсов, выставок, фестивалей, конференций, слетов, семинаров и других мероприятий в сфере молодежной политики.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3.1.5. Организует информационное и научно-методическое обеспечение реализаци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и государственной политики в сфере молодежной политики, организует работу с общественными объединениями работающей молодежи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>, профсоюзами и молодежными движениями.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3.2.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Отдел участвует: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3.2.1. В вып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олнении федеральных, областных, муниципальных программ, в том числе межведомственных.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3.2.2. В формировании и проведении администрацией Новооскольского муниципального округа Белгородской области сбалансированной политики в отношении развития системы молоде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жной политики.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3.2.3. В создании информационной системы и банка данных в сфере молодежной политики.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3.2.4. В работе комиссий и иных рабочих органов, в том числе межведомственных и межотраслевых, созданных для решения вопросов, относящихся к компетенции Отд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3.3. Отдел осуществляет: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3.3.1. Осуществляет профилактические, в том числе воспитательные, пропагандистские меры, направленные на предупреждение экстремистской деятельности, безнадзорности, подростковой преступности, наркомании и алкоголизма среди мол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одежи в пределах своей компетенции.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 Иные функции Отдела: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3.4.1. Вносит предложения главе администрации Новооскольского муниципального округа о поощрении жителей Новооскольского муниципального округа Белгородской области, достигших высоких результатов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 в производственной деятельности, социальной сфере, победителей региональных, всероссийских олимпиад, творческих конкурсов, спортивных соревнований грамотами, дипломами и благодарностями за особые достижения в физической культуре, спорте и молодёжной полит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ике на территории Новооскольского 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3.4.2. Осуществляет взаимодействие с органами исполнительной власти Белгородской области по вопросам молодежной политики для направления предложений по ним в соответствующие феде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ральные органы государственной власти для принятия решений.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3.4.3. Оказывает организационную и методическую помощь в работе по вопросам, относящимся к компетенции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3.4.4. Участвуют в проведении конференции, совещаний, семинаров, встреч, организует э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кскурсии и праздники, выставки по вопросам, относящимся к деятельности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lastRenderedPageBreak/>
        <w:t>3.4.5. Организует при Отделе консультативно-совещательные органы, рабочие группы для обсуждения важнейших проблем в сфере молодежной политики и разрабатывает соответствующие пре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дложения и рекомендации.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3.4.6. Рассматривает в установленном Федеральным законом от 2 мая                      2006 года № 59-ФЗ «О порядке рассмотрения обращений граждан Российской Федерации» порядке письма, жалобы и обращения юридических лиц и граждан п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 вопросам, относящимся к деятельности Отдела, и принимает в соответствии с действующим законодательством меры по урегулированию спорных вопросов.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3.5.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Реализация мероприятий антимонопольного комплаенса в администрации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в соответствии с правовым актом об антимонопольном комплаенсе, включая: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- представление уполномоченному подразделению (должностному лицу), ответственному за функционирование антимонопольного комплаенса администрации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, сведений о наличии нарушений антимонопольного законодательства, сведений о действующих нормативных правовых актах администрации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, подготовленных Отделом, </w:t>
      </w:r>
      <w:r>
        <w:rPr>
          <w:rFonts w:ascii="Times New Roman" w:hAnsi="Times New Roman" w:cs="Times New Roman"/>
          <w:color w:val="000000"/>
          <w:sz w:val="27"/>
          <w:szCs w:val="27"/>
        </w:rPr>
        <w:t>по направлению деятельности Отдела;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- проведение анализа проектов нормативных правовых актов администрации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, подготовленных Отделом, на предмет выявления рисков нарушения антимонопольного законодательства; 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 исполнение плана мероприятий по снижению комплаенс-рисков, достижение ключевых показателей эффективности функционирования антимонопольного комплаенса адми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нистрации Новооскольского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муниципального округа Белгородской области</w:t>
      </w:r>
      <w:r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:rsidR="0004473A" w:rsidRDefault="00D90BD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 участие в подготовке проекта ежегодного доклада об антимонопольном комплаенсе.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t>4. Права и ответственность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 В целях осуществления своих функций Отдел имеет право: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  <w:t xml:space="preserve">4.1.1. Поощрять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  <w:highlight w:val="white"/>
        </w:rPr>
        <w:t>талантливых и творческих граждан в соответствии с правовыми актами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4.1.2. Формировать в случае служебной необходимости рабочие группы с привлечением в них специалистов других структурных подразделений администрации Новооскольского муниципального ок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руга Белгородской области и организаций Новооскольского муниципального округа Белгородской области для решения вопросов, находящихся в компетенции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4.1.3. Представлять администрацию Новооскольского муниципального округа Белгородской области во взаим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оотношениях с территориальными органами федеральных органов государственной власти, органами государственной власти Белгородской области, предприятиями и учреждениями Новооскольского муниципального округа Белгородской области, иными юридическими лицами и ф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изическими лицами по вопросам своих полномочий.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4.1.4. Давать разъяснения, рекомендации и указания по вопросам, входящим в компетенцию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lastRenderedPageBreak/>
        <w:t>4.1.5. Пользоваться в установленном порядке информационными ресурсами администрации Новооскольского муниципальног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 округа Белгородской области для выполнения возложенных задач и функций.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4.1.6. Ходатайствовать перед администрацией Новооскольского муниципального округа Белгородской области о поощрении работников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4.1.7. Запрашивать и получать в установленном по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рядке необходимую информацию от структурных подразделений администрации Новооскольского муниципального округа, отраслевых (функциональных) и территориальных органов администрации Новооскольского муниципального округа Белгородской области, предприятий, учре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ждений и организаций независимо от форм собственности.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4.1.8. Другие права, предоставленные законодательством Российской Федерации, законами Белгородской области, муниципальными правовыми актами.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4.2.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Отдел несет ответственность за: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4.2.1. Ненадлежащее ис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полнение федеральных законов, нормативных правовых актов Президента Российской Федерации и Правительства Российской Федерации, Белгородской области, муниципальных правовых актов администрации Новооскольского муниципального округа Белгородской области, а та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кже настоящего Положения.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4.3. Ответственность работников Отдела устанавливается действующим законодательством, должностными инструкциями и трудовыми договорами.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t>5. Руководство Отдела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5.1. Отдел возглавляет начальник Отдела, который назначается на должно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сть и освобождается от должности главой администрации Новооскольского муниципального округа Белгородской области по представлению первого заместителя главы администрации Новооскольского муниципального округа по социальной политике.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5.2. Начальник Отдела в 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своей деятельности непосредственно подчиняется первому заместителю главы администрации Новооскольского муниципального округа по социальной политике.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5.3. На период временного отсутствия начальника Отдела его обязанности на основании распоряжения администрации Новооскольского муниципального округа Белгородской области могут быть возложены на главного специалиста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5.4. На начальника Отдела возлага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ются обязанности по: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5.5.1.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Обеспечению выполнения возложенных на Отдел задач и функций.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5.5.2.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 xml:space="preserve">Распределению обязанностей между работниками в пределах их должностных обязанностей.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5.5.3.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Представлению интересов Отдела в отношениях с отраслевыми (функциональными) и территориальными органами администрации  Новооскольского муниципального округа Белгородской области.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5.5.4.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Разработке проекта Положения об Отдела, должностных инструкций работн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иков и других документов по вопросам, входящим  в компетенцию.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5.5.5. Осуществлению контроля за качеством и своевременностью выполнения должностных обязанностей работниками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lastRenderedPageBreak/>
        <w:t>5.5.6.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Обеспечению соблюдения работниками трудовой дисциплины и правил внут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реннего трудового распорядка.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5.5.7. Обеспечению соблюдения муниципальными служащими Отдела общих требований, ограничений и запретов, установленных действующим законодательством.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5.5.8. Координации (организации) антикоррупционной работы в возглавляемом Отд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еле.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5.6.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Начальник Отдела имеет право: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5.6.1.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>Осуществлять подготовку проектов решений Совета депутатов Новооскольского муниципального округа Белгородской области, вносимых на рассмотрение Советом депутатов Новооскольского муниципального округа Белгородск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ой области, в соответствии с компетенцией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5.6.2. Решать другие вопросы, отнесенные к компетенции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ab/>
        <w:t xml:space="preserve">Начальник Отдела несет ответственность за: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5.7.1. Ненадлежащее исполнение или неисполнение своих должностных обязанностей.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5.7.2. Несоблю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дение правил внутреннего трудового распорядка.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5.7.3. Ненадлежащую организацию работы и несоблюдение работниками Отдела правил внутреннего трудового распорядка, трудовой дисциплины, техники безопасности, правил противопожарной безопасности и охраны труда.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5.7.4. Ненадлежащее состояние документации в Отделе, ее несоответствие нормативным требованиям.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5.7.5. Разглашение сведений, составляющих государственную и иную охраняемую федеральными законами тайну, а также сведений, ставших ему известными в связи с исп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олнением должностных обязанностей.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5.7.6. Несоблюдение ограничений и запретов, установленных Федеральным законом от 02 марта 2007 года № 25-ФЗ «О муниципальной службе в Российской Федерации».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5.7.7. Несет ответственность в соответствии с действующим законо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дательством Российской Федерации.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t>6. Взаимодействие с органами и организациями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6.1. Для выполнения функций Отдел взаимодействует: 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6.1.1. С органами государственной власти Белгородской области, отраслевыми (функциональными) и территориальными органами ад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министрации Новооскольского муниципального округа Белгородской области и органами местного самоуправления Новооскольского муниципального округа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6.1.2. С министерством по делам молодёжи Белгородской области.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6.1.3. Со всеми структурным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и подразделениями администрации Новооскольского муниципального округа Белгородской области, организациями, учреждениями по вопросам, входящим в компетенцию Отдела.</w:t>
      </w: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6.1.4. С управлением федеральной антимонопольной службы по Белгородской области, органами го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 xml:space="preserve">сударственной власти Белгородской области. 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D90BD8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D90BD8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:rsidR="0004473A" w:rsidRDefault="00D90BD8">
      <w:pPr>
        <w:pStyle w:val="a3"/>
        <w:ind w:firstLine="709"/>
        <w:jc w:val="center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  <w:lastRenderedPageBreak/>
        <w:t>7. Ответственность Отдела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p w:rsidR="0004473A" w:rsidRDefault="00D90BD8">
      <w:pPr>
        <w:pStyle w:val="a3"/>
        <w:ind w:firstLine="709"/>
        <w:jc w:val="both"/>
        <w:rPr>
          <w:rFonts w:ascii="Times New Roman" w:eastAsia="Lucida Sans Unicode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7.1. Ответственность работников Отдела по делам молодежи администрации Новооскольского муниципального округа перед населением Новооскол</w:t>
      </w:r>
      <w:r>
        <w:rPr>
          <w:rFonts w:ascii="Times New Roman" w:eastAsia="Lucida Sans Unicode" w:hAnsi="Times New Roman" w:cs="Times New Roman"/>
          <w:color w:val="000000"/>
          <w:sz w:val="27"/>
          <w:szCs w:val="27"/>
        </w:rPr>
        <w:t>ьского муниципального округа Белгородской области, государством, физическими и юридическими лицами наступает в порядке, установленном федеральными законами, законами Белгородской области и Уставом Новооскольского муниципального округа Белгородской области.</w:t>
      </w:r>
    </w:p>
    <w:p w:rsidR="0004473A" w:rsidRDefault="0004473A">
      <w:pPr>
        <w:pStyle w:val="a3"/>
        <w:ind w:firstLine="709"/>
        <w:jc w:val="both"/>
        <w:rPr>
          <w:rFonts w:ascii="Times New Roman" w:eastAsia="Lucida Sans Unicode" w:hAnsi="Times New Roman" w:cs="Times New Roman"/>
          <w:color w:val="000000"/>
          <w:sz w:val="27"/>
          <w:szCs w:val="27"/>
        </w:rPr>
      </w:pPr>
    </w:p>
    <w:sectPr w:rsidR="0004473A">
      <w:headerReference w:type="default" r:id="rId16"/>
      <w:headerReference w:type="first" r:id="rId17"/>
      <w:pgSz w:w="11906" w:h="16838"/>
      <w:pgMar w:top="1134" w:right="567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3A" w:rsidRDefault="00D90BD8">
      <w:r>
        <w:separator/>
      </w:r>
    </w:p>
  </w:endnote>
  <w:endnote w:type="continuationSeparator" w:id="0">
    <w:p w:rsidR="0004473A" w:rsidRDefault="00D9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3A" w:rsidRDefault="00D90BD8">
      <w:r>
        <w:separator/>
      </w:r>
    </w:p>
  </w:footnote>
  <w:footnote w:type="continuationSeparator" w:id="0">
    <w:p w:rsidR="0004473A" w:rsidRDefault="00D90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706471"/>
      <w:docPartObj>
        <w:docPartGallery w:val="Page Numbers (Top of Page)"/>
        <w:docPartUnique/>
      </w:docPartObj>
    </w:sdtPr>
    <w:sdtEndPr/>
    <w:sdtContent>
      <w:p w:rsidR="0004473A" w:rsidRDefault="00D90BD8">
        <w:pPr>
          <w:pStyle w:val="af8"/>
          <w:jc w:val="center"/>
          <w:rPr>
            <w:rFonts w:ascii="Times New Roman" w:hAnsi="Times New Roman"/>
            <w:b w:val="0"/>
            <w:i w:val="0"/>
            <w:sz w:val="22"/>
          </w:rPr>
        </w:pPr>
        <w:r>
          <w:rPr>
            <w:rFonts w:ascii="Times New Roman" w:hAnsi="Times New Roman"/>
            <w:b w:val="0"/>
            <w:i w:val="0"/>
            <w:sz w:val="22"/>
          </w:rPr>
          <w:fldChar w:fldCharType="begin"/>
        </w:r>
        <w:r>
          <w:rPr>
            <w:rFonts w:ascii="Times New Roman" w:hAnsi="Times New Roman"/>
            <w:b w:val="0"/>
            <w:i w:val="0"/>
            <w:sz w:val="22"/>
          </w:rPr>
          <w:instrText>PAGE   \* MERGEFORMAT</w:instrText>
        </w:r>
        <w:r>
          <w:rPr>
            <w:rFonts w:ascii="Times New Roman" w:hAnsi="Times New Roman"/>
            <w:b w:val="0"/>
            <w:i w:val="0"/>
            <w:sz w:val="22"/>
          </w:rPr>
          <w:fldChar w:fldCharType="separate"/>
        </w:r>
        <w:r>
          <w:rPr>
            <w:rFonts w:ascii="Times New Roman" w:hAnsi="Times New Roman"/>
            <w:b w:val="0"/>
            <w:i w:val="0"/>
            <w:noProof/>
            <w:sz w:val="22"/>
          </w:rPr>
          <w:t>8</w:t>
        </w:r>
        <w:r>
          <w:rPr>
            <w:rFonts w:ascii="Times New Roman" w:hAnsi="Times New Roman"/>
            <w:b w:val="0"/>
            <w:i w:val="0"/>
            <w:sz w:val="22"/>
          </w:rPr>
          <w:fldChar w:fldCharType="end"/>
        </w:r>
      </w:p>
    </w:sdtContent>
  </w:sdt>
  <w:p w:rsidR="0004473A" w:rsidRDefault="0004473A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73A" w:rsidRDefault="0004473A">
    <w:pPr>
      <w:pStyle w:val="af8"/>
      <w:jc w:val="center"/>
    </w:pPr>
  </w:p>
  <w:p w:rsidR="0004473A" w:rsidRDefault="0004473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C6F78"/>
    <w:multiLevelType w:val="hybridMultilevel"/>
    <w:tmpl w:val="5948A896"/>
    <w:lvl w:ilvl="0" w:tplc="30DA9986">
      <w:start w:val="1"/>
      <w:numFmt w:val="decimal"/>
      <w:lvlText w:val="%1."/>
      <w:lvlJc w:val="left"/>
      <w:pPr>
        <w:ind w:left="1140" w:hanging="435"/>
      </w:pPr>
    </w:lvl>
    <w:lvl w:ilvl="1" w:tplc="224E69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0807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1A4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1E5C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7619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04D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92FB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90B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0215A0"/>
    <w:multiLevelType w:val="hybridMultilevel"/>
    <w:tmpl w:val="BC64C426"/>
    <w:lvl w:ilvl="0" w:tplc="96724244">
      <w:start w:val="7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9D044D86">
      <w:start w:val="1"/>
      <w:numFmt w:val="lowerLetter"/>
      <w:lvlText w:val="%2."/>
      <w:lvlJc w:val="left"/>
      <w:pPr>
        <w:ind w:left="2782" w:hanging="360"/>
      </w:pPr>
    </w:lvl>
    <w:lvl w:ilvl="2" w:tplc="72A0E3A6">
      <w:start w:val="1"/>
      <w:numFmt w:val="lowerRoman"/>
      <w:lvlText w:val="%3."/>
      <w:lvlJc w:val="right"/>
      <w:pPr>
        <w:ind w:left="3502" w:hanging="180"/>
      </w:pPr>
    </w:lvl>
    <w:lvl w:ilvl="3" w:tplc="01E064D4">
      <w:start w:val="1"/>
      <w:numFmt w:val="decimal"/>
      <w:lvlText w:val="%4."/>
      <w:lvlJc w:val="left"/>
      <w:pPr>
        <w:ind w:left="4222" w:hanging="360"/>
      </w:pPr>
    </w:lvl>
    <w:lvl w:ilvl="4" w:tplc="6DF4CAD0">
      <w:start w:val="1"/>
      <w:numFmt w:val="lowerLetter"/>
      <w:lvlText w:val="%5."/>
      <w:lvlJc w:val="left"/>
      <w:pPr>
        <w:ind w:left="4942" w:hanging="360"/>
      </w:pPr>
    </w:lvl>
    <w:lvl w:ilvl="5" w:tplc="06740BD6">
      <w:start w:val="1"/>
      <w:numFmt w:val="lowerRoman"/>
      <w:lvlText w:val="%6."/>
      <w:lvlJc w:val="right"/>
      <w:pPr>
        <w:ind w:left="5662" w:hanging="180"/>
      </w:pPr>
    </w:lvl>
    <w:lvl w:ilvl="6" w:tplc="8AFC8818">
      <w:start w:val="1"/>
      <w:numFmt w:val="decimal"/>
      <w:lvlText w:val="%7."/>
      <w:lvlJc w:val="left"/>
      <w:pPr>
        <w:ind w:left="6382" w:hanging="360"/>
      </w:pPr>
    </w:lvl>
    <w:lvl w:ilvl="7" w:tplc="973EC86C">
      <w:start w:val="1"/>
      <w:numFmt w:val="lowerLetter"/>
      <w:lvlText w:val="%8."/>
      <w:lvlJc w:val="left"/>
      <w:pPr>
        <w:ind w:left="7102" w:hanging="360"/>
      </w:pPr>
    </w:lvl>
    <w:lvl w:ilvl="8" w:tplc="7B2001D6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275E02B0"/>
    <w:multiLevelType w:val="hybridMultilevel"/>
    <w:tmpl w:val="6D36417C"/>
    <w:lvl w:ilvl="0" w:tplc="B58C3C9A">
      <w:start w:val="1"/>
      <w:numFmt w:val="decimal"/>
      <w:lvlText w:val="%1."/>
      <w:lvlJc w:val="left"/>
      <w:pPr>
        <w:ind w:left="435" w:hanging="435"/>
      </w:pPr>
    </w:lvl>
    <w:lvl w:ilvl="1" w:tplc="5908E046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75F6026A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E1EA6AA2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352A0B68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E0FA8E26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E4C84E54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497A1B52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99A6E3E6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3">
    <w:nsid w:val="3A54575C"/>
    <w:multiLevelType w:val="hybridMultilevel"/>
    <w:tmpl w:val="4E00E964"/>
    <w:lvl w:ilvl="0" w:tplc="60F2B2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21653C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4DE36A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A6818D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A088FD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85E983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112C83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10AD57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2E89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F30259"/>
    <w:multiLevelType w:val="hybridMultilevel"/>
    <w:tmpl w:val="6292EBB0"/>
    <w:lvl w:ilvl="0" w:tplc="5A107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476A1E0">
      <w:start w:val="1"/>
      <w:numFmt w:val="lowerLetter"/>
      <w:lvlText w:val="%2."/>
      <w:lvlJc w:val="left"/>
      <w:pPr>
        <w:ind w:left="1440" w:hanging="360"/>
      </w:pPr>
    </w:lvl>
    <w:lvl w:ilvl="2" w:tplc="A2726C44">
      <w:start w:val="1"/>
      <w:numFmt w:val="lowerRoman"/>
      <w:lvlText w:val="%3."/>
      <w:lvlJc w:val="right"/>
      <w:pPr>
        <w:ind w:left="2160" w:hanging="180"/>
      </w:pPr>
    </w:lvl>
    <w:lvl w:ilvl="3" w:tplc="D2B859A0">
      <w:start w:val="1"/>
      <w:numFmt w:val="decimal"/>
      <w:lvlText w:val="%4."/>
      <w:lvlJc w:val="left"/>
      <w:pPr>
        <w:ind w:left="2880" w:hanging="360"/>
      </w:pPr>
    </w:lvl>
    <w:lvl w:ilvl="4" w:tplc="DB085FCC">
      <w:start w:val="1"/>
      <w:numFmt w:val="lowerLetter"/>
      <w:lvlText w:val="%5."/>
      <w:lvlJc w:val="left"/>
      <w:pPr>
        <w:ind w:left="3600" w:hanging="360"/>
      </w:pPr>
    </w:lvl>
    <w:lvl w:ilvl="5" w:tplc="9B7C8A1C">
      <w:start w:val="1"/>
      <w:numFmt w:val="lowerRoman"/>
      <w:lvlText w:val="%6."/>
      <w:lvlJc w:val="right"/>
      <w:pPr>
        <w:ind w:left="4320" w:hanging="180"/>
      </w:pPr>
    </w:lvl>
    <w:lvl w:ilvl="6" w:tplc="FCC0F510">
      <w:start w:val="1"/>
      <w:numFmt w:val="decimal"/>
      <w:lvlText w:val="%7."/>
      <w:lvlJc w:val="left"/>
      <w:pPr>
        <w:ind w:left="5040" w:hanging="360"/>
      </w:pPr>
    </w:lvl>
    <w:lvl w:ilvl="7" w:tplc="2E6A1D56">
      <w:start w:val="1"/>
      <w:numFmt w:val="lowerLetter"/>
      <w:lvlText w:val="%8."/>
      <w:lvlJc w:val="left"/>
      <w:pPr>
        <w:ind w:left="5760" w:hanging="360"/>
      </w:pPr>
    </w:lvl>
    <w:lvl w:ilvl="8" w:tplc="C1706CF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07190"/>
    <w:multiLevelType w:val="hybridMultilevel"/>
    <w:tmpl w:val="EEDABC5A"/>
    <w:lvl w:ilvl="0" w:tplc="6B6C64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68EAA4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6E1E8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E889F6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0B6BB7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8A2F32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0566E4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54CCA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0476F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0E41DB9"/>
    <w:multiLevelType w:val="hybridMultilevel"/>
    <w:tmpl w:val="E8BAB1E4"/>
    <w:lvl w:ilvl="0" w:tplc="00DC4296">
      <w:start w:val="1"/>
      <w:numFmt w:val="decimal"/>
      <w:lvlText w:val="%1."/>
      <w:lvlJc w:val="left"/>
      <w:pPr>
        <w:ind w:left="1140" w:hanging="435"/>
      </w:pPr>
    </w:lvl>
    <w:lvl w:ilvl="1" w:tplc="F43C2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CAC5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CAD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D847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B8B0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50DC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6E8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6ADF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56DCA"/>
    <w:multiLevelType w:val="hybridMultilevel"/>
    <w:tmpl w:val="60109A26"/>
    <w:lvl w:ilvl="0" w:tplc="18F25F7E">
      <w:start w:val="1"/>
      <w:numFmt w:val="decimal"/>
      <w:lvlText w:val="%1."/>
      <w:lvlJc w:val="left"/>
      <w:pPr>
        <w:ind w:left="1140" w:hanging="435"/>
      </w:pPr>
    </w:lvl>
    <w:lvl w:ilvl="1" w:tplc="F3C0A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A816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32A6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905E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B891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42DB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ACE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9C10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512DFD"/>
    <w:multiLevelType w:val="hybridMultilevel"/>
    <w:tmpl w:val="EEBC5D0C"/>
    <w:lvl w:ilvl="0" w:tplc="FBCED1F0">
      <w:start w:val="1"/>
      <w:numFmt w:val="decimal"/>
      <w:lvlText w:val="%1."/>
      <w:lvlJc w:val="left"/>
      <w:pPr>
        <w:ind w:left="1140" w:hanging="435"/>
      </w:pPr>
    </w:lvl>
    <w:lvl w:ilvl="1" w:tplc="8A3E17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F083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58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72FE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B48D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8AAA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AE9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4663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F206F2"/>
    <w:multiLevelType w:val="multilevel"/>
    <w:tmpl w:val="015A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0">
    <w:nsid w:val="659D1564"/>
    <w:multiLevelType w:val="hybridMultilevel"/>
    <w:tmpl w:val="C504BA88"/>
    <w:lvl w:ilvl="0" w:tplc="6B0AE92A">
      <w:start w:val="1"/>
      <w:numFmt w:val="decimal"/>
      <w:lvlText w:val="%1."/>
      <w:lvlJc w:val="left"/>
      <w:pPr>
        <w:ind w:left="1140" w:hanging="435"/>
      </w:pPr>
    </w:lvl>
    <w:lvl w:ilvl="1" w:tplc="6E74E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B632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88AA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811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0AF1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AC48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0BF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86D3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E979C7"/>
    <w:multiLevelType w:val="hybridMultilevel"/>
    <w:tmpl w:val="36F0FFE0"/>
    <w:lvl w:ilvl="0" w:tplc="E536D9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9A68B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14EB6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6E68D9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9CC7C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26775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66B5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B2A9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FAC50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6F6A7E"/>
    <w:multiLevelType w:val="hybridMultilevel"/>
    <w:tmpl w:val="48CE8DEA"/>
    <w:lvl w:ilvl="0" w:tplc="E7007602">
      <w:start w:val="1"/>
      <w:numFmt w:val="decimal"/>
      <w:lvlText w:val="%1."/>
      <w:lvlJc w:val="left"/>
      <w:pPr>
        <w:ind w:left="1140" w:hanging="435"/>
      </w:pPr>
    </w:lvl>
    <w:lvl w:ilvl="1" w:tplc="98068E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7046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A445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2F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EA87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52DC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9093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7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5B3DEB"/>
    <w:multiLevelType w:val="hybridMultilevel"/>
    <w:tmpl w:val="43DE2DFE"/>
    <w:lvl w:ilvl="0" w:tplc="E83E508E">
      <w:start w:val="1"/>
      <w:numFmt w:val="decimal"/>
      <w:lvlText w:val="%1."/>
      <w:lvlJc w:val="left"/>
      <w:pPr>
        <w:ind w:left="1140" w:hanging="435"/>
      </w:pPr>
    </w:lvl>
    <w:lvl w:ilvl="1" w:tplc="D64E2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2C5B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61A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BC75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1200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E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DE48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A000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73A"/>
    <w:rsid w:val="0004473A"/>
    <w:rsid w:val="00D90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ListTable4-Accent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man Old Style" w:eastAsia="Times New Roman" w:hAnsi="Bookman Old Style" w:cs="Times New Roman"/>
      <w:b/>
      <w:bCs/>
      <w:i/>
      <w:iCs/>
      <w:spacing w:val="-6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4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rPr>
      <w:sz w:val="24"/>
      <w:szCs w:val="24"/>
    </w:rPr>
  </w:style>
  <w:style w:type="character" w:customStyle="1" w:styleId="25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6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paragraph" w:styleId="27">
    <w:name w:val="Body Tex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ListTable4-Accent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man Old Style" w:eastAsia="Times New Roman" w:hAnsi="Bookman Old Style" w:cs="Times New Roman"/>
      <w:b/>
      <w:bCs/>
      <w:i/>
      <w:iCs/>
      <w:spacing w:val="-6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4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rPr>
      <w:sz w:val="24"/>
      <w:szCs w:val="24"/>
    </w:rPr>
  </w:style>
  <w:style w:type="character" w:customStyle="1" w:styleId="25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6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paragraph" w:styleId="27">
    <w:name w:val="Body Tex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0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03A70ACC-3FF8-4F36-8F93-7D8B8B06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2656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2026-02-18T07:57:00Z</cp:lastPrinted>
  <dcterms:created xsi:type="dcterms:W3CDTF">2024-09-11T13:55:00Z</dcterms:created>
  <dcterms:modified xsi:type="dcterms:W3CDTF">2026-02-18T07:57:00Z</dcterms:modified>
</cp:coreProperties>
</file>